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A8" w:rsidRDefault="006643A8">
      <w:pPr>
        <w:jc w:val="right"/>
        <w:rPr>
          <w:sz w:val="28"/>
          <w:szCs w:val="28"/>
        </w:rPr>
      </w:pPr>
      <w:r>
        <w:rPr>
          <w:sz w:val="28"/>
          <w:szCs w:val="28"/>
        </w:rPr>
        <w:t>Аттестационное дело №_______________</w:t>
      </w:r>
    </w:p>
    <w:p w:rsidR="006643A8" w:rsidRDefault="006643A8">
      <w:pPr>
        <w:ind w:firstLine="709"/>
        <w:jc w:val="right"/>
        <w:rPr>
          <w:sz w:val="28"/>
          <w:szCs w:val="28"/>
        </w:rPr>
      </w:pPr>
    </w:p>
    <w:p w:rsidR="006643A8" w:rsidRDefault="006643A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Дата защиты 21 мая 2019 г.,  протокол №_______</w:t>
      </w:r>
    </w:p>
    <w:p w:rsidR="006643A8" w:rsidRDefault="006643A8">
      <w:pPr>
        <w:ind w:firstLine="709"/>
        <w:jc w:val="center"/>
        <w:rPr>
          <w:sz w:val="28"/>
          <w:szCs w:val="28"/>
        </w:rPr>
      </w:pPr>
    </w:p>
    <w:p w:rsidR="006643A8" w:rsidRDefault="006643A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ДИССЕРТАЦИОННОГО СОВЕТА </w:t>
      </w:r>
    </w:p>
    <w:p w:rsidR="006643A8" w:rsidRDefault="006643A8">
      <w:pPr>
        <w:ind w:firstLine="709"/>
        <w:jc w:val="center"/>
        <w:rPr>
          <w:sz w:val="28"/>
          <w:szCs w:val="28"/>
        </w:rPr>
      </w:pPr>
    </w:p>
    <w:p w:rsidR="006643A8" w:rsidRDefault="00664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002.088.03 ПРИ ФЕДЕРАЛЬНОМ  ГОСУДАРСТВЕННОМ БЮДЖЕТНОМ УЧРЕЖДЕНИИ НАУКИ «ИНСТИТУТ СОЦИАЛЬНО-ПОЛИТИЧЕСКИХ ИССЛЕДОВАНИЙ РАН», УТВЕРЖДЕННОГО ПРИКАЗОМ МИНОБРНАУКИ РФ №714/НК ОТ 02.11.2012, ПО ДИССЕРТАЦИИ </w:t>
      </w:r>
      <w:r>
        <w:rPr>
          <w:caps/>
          <w:sz w:val="28"/>
          <w:szCs w:val="28"/>
        </w:rPr>
        <w:t>Дмитриевой татьяны николаевны</w:t>
      </w:r>
      <w:r>
        <w:rPr>
          <w:sz w:val="28"/>
          <w:szCs w:val="28"/>
        </w:rPr>
        <w:t xml:space="preserve"> НА СОИСКАНИЕ УЧЕНОЙ </w:t>
      </w:r>
      <w:r>
        <w:rPr>
          <w:caps/>
          <w:sz w:val="28"/>
          <w:szCs w:val="28"/>
        </w:rPr>
        <w:t xml:space="preserve">СТЕПЕНИ кандидата </w:t>
      </w:r>
      <w:r>
        <w:rPr>
          <w:sz w:val="28"/>
          <w:szCs w:val="28"/>
        </w:rPr>
        <w:t>ПОЛИТИЧЕСКИХ НАУК</w:t>
      </w:r>
    </w:p>
    <w:p w:rsidR="006643A8" w:rsidRDefault="006643A8">
      <w:pPr>
        <w:jc w:val="both"/>
        <w:rPr>
          <w:caps/>
          <w:sz w:val="28"/>
          <w:szCs w:val="28"/>
        </w:rPr>
      </w:pP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на тему «Реализация политики адаптации и интеграции мигрантов в Российской Федерации как фактор развития институтов гражданского общества» в виде  рукописи</w:t>
      </w:r>
      <w:r>
        <w:rPr>
          <w:sz w:val="28"/>
          <w:szCs w:val="28"/>
        </w:rPr>
        <w:br/>
        <w:t xml:space="preserve">по специальности 23.00.02 – политические институты, процессы и технологии выполнена в ФГБОУ ВО «Государственный университет управления» и принята к защите __________ 2018 года, протокол № _____.   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Соискатель Дмитриева Татьяна Николаевна, 1968 года рождения, в 1991 году окончила факультет электронной техники Московского энергетического института по специальности «Микроэлектроника и полупроводниковые приборы». В период подготовки диссертации работала заместителем начальника отдела координации деятельности подразделений по вопросам миграции Управления</w:t>
      </w:r>
      <w:r>
        <w:t xml:space="preserve"> </w:t>
      </w:r>
      <w:r>
        <w:rPr>
          <w:sz w:val="28"/>
          <w:szCs w:val="28"/>
        </w:rPr>
        <w:t>по вопросам миграции ГУ МВД России по г. Москве.  В настоящее время работает начальником отдела по вопросам беженцев, временного убежища и вынужденных переселенцев того же Управления.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Диссертация выполнена на кафедре государственного управления и политических технологий Института государственного управления и права ФГБОУ ВО «Государственный университет управления». </w:t>
      </w:r>
    </w:p>
    <w:p w:rsidR="006643A8" w:rsidRDefault="006643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– Волох Владимир Александрович, доктор политических наук, доцент, профессор кафедры государственного управления и политических технологий ФГБОУ ВО «Государственный университет управления».</w:t>
      </w:r>
    </w:p>
    <w:p w:rsidR="006643A8" w:rsidRDefault="006643A8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Официальные оппоненты:</w:t>
      </w:r>
    </w:p>
    <w:p w:rsidR="006643A8" w:rsidRDefault="006643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Зорин Владимир Юрьевич, </w:t>
      </w:r>
      <w:r>
        <w:rPr>
          <w:sz w:val="28"/>
          <w:szCs w:val="28"/>
        </w:rPr>
        <w:t>доктор политических наук, профессор, главный научный сотрудник Центра по научному взаимодействию с общественными организациями, СМИ и органами государственной власти Института этнологии и антропологии имени Н.Н. Миклухо-Маклая Российской академии наук.</w:t>
      </w:r>
    </w:p>
    <w:p w:rsidR="006643A8" w:rsidRDefault="006643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Бурда Михаил Александрович, </w:t>
      </w:r>
      <w:r>
        <w:rPr>
          <w:sz w:val="28"/>
          <w:szCs w:val="28"/>
        </w:rPr>
        <w:t>кандидат политических наук, доцент кафедры политологии и политического управления факультета «Школа политических исследований» Института общественных наук  Российской академии народного хозяйства и государственной службы при Президенте Российской Федерации.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оппоненты дали положительные отзывы на диссертацию.</w:t>
      </w:r>
    </w:p>
    <w:p w:rsidR="006643A8" w:rsidRDefault="006643A8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 организация</w:t>
      </w:r>
      <w:r>
        <w:rPr>
          <w:sz w:val="28"/>
          <w:szCs w:val="28"/>
        </w:rPr>
        <w:t xml:space="preserve">  Федеральное государственное бюджетное образовательное учреждение высшего образования </w:t>
      </w:r>
      <w:r>
        <w:t>«</w:t>
      </w:r>
      <w:r>
        <w:rPr>
          <w:sz w:val="28"/>
          <w:szCs w:val="28"/>
        </w:rPr>
        <w:t xml:space="preserve">Российский государственный социальный университет» (РГСУ) в положительном заключении, подготовленном Отюцким Геннадием Павловичем, доктором философских наук, профессором, профессором кафедры политологии и международных отношений Федерального государственного бюджетного образовательного учреждения высшего образования </w:t>
      </w:r>
      <w:r>
        <w:t>«</w:t>
      </w:r>
      <w:r>
        <w:rPr>
          <w:sz w:val="28"/>
          <w:szCs w:val="28"/>
        </w:rPr>
        <w:t xml:space="preserve">Российский государственный социальный университет», указал, что диссертация является научно-квалификационной работой, в которой содержится решение задачи, имеющей значение для развития политической науки и практики, что соответствует требованиям п.9 Положения о присуждении ученых степеней, утвержденного постановлением Правительства Российской Федерации от 24.09.2013 г. № 842, предъявляемым к диссертациям на соискание ученой степени кандидата наук, а ее автор заслуживает присуждения ученой степени кандидата политических наук по специальности 23.00.02 – Политические институты, процессы и технологии. 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имеет 15 опубликованных работ по теме диссертации, в том числе пять работ, опубликованных в изданиях, рекомендованных </w:t>
      </w:r>
      <w:r>
        <w:rPr>
          <w:color w:val="000000"/>
          <w:sz w:val="28"/>
          <w:szCs w:val="28"/>
          <w:shd w:val="clear" w:color="auto" w:fill="FFFFFF"/>
        </w:rPr>
        <w:t>ВАК при Минобрнауки России</w:t>
      </w:r>
      <w:r>
        <w:rPr>
          <w:sz w:val="28"/>
          <w:szCs w:val="28"/>
        </w:rPr>
        <w:t>:</w:t>
      </w:r>
    </w:p>
    <w:p w:rsidR="006643A8" w:rsidRDefault="006643A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Дмитриева Т.Н. Перспективы участия национальных объединений Москвы в процессе интеграции мигрантов // Власть. – 2015. – № 8. –  С.84-89.</w:t>
      </w:r>
    </w:p>
    <w:p w:rsidR="006643A8" w:rsidRDefault="006643A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Дмитриева Т.Н. О некоторых аспектах понятийного аппарата политики интеграции // Вестник Российского университета дружбы народов. Серия «Политология». – М.: РУДН, 2015. – № 4. – С.26- 32.</w:t>
      </w:r>
    </w:p>
    <w:p w:rsidR="006643A8" w:rsidRDefault="006643A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Дмитриева Т.Н. Национально-культурные автономии – наследие институционализированной этничности или фактор групповой изоляции мигрантов? Отклик на статью Е.И. Филипповой «Мультикультурализм как политика и как фигура речи». // Право и политика. –  2016. –  № 9. – C.1162-1168.</w:t>
      </w:r>
    </w:p>
    <w:p w:rsidR="006643A8" w:rsidRDefault="006643A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Волох В.А., Дмитриева Т.Н. Институциональные формы диалога власти и гражданского общества в контексте политики интеграции мигрантов (на примере Москвы) // Теории и проблемы политических исследований. –  2017. – Т. 6, № 2A. – С.420-431.</w:t>
      </w:r>
    </w:p>
    <w:p w:rsidR="006643A8" w:rsidRDefault="006643A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Дмитриева Т.Н. Мотивация мигрантов в контексте современной политики интеграции // Социальная политика и социология. –  2017. – Т. 16, № 1 (120). –  С.96-103.</w:t>
      </w:r>
    </w:p>
    <w:p w:rsidR="006643A8" w:rsidRDefault="006643A8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также:</w:t>
      </w:r>
    </w:p>
    <w:p w:rsidR="006643A8" w:rsidRDefault="006643A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Дмитриева Т.Н. Меры по содействию адаптации трудовых мигрантов: практика Москвы // Актуальные проблемы трудовой миграции: Москва и Берлин. Сборник статей и материалов по итогам научно-практической конференции в рамках сотрудничества городов Москва и Берлин (г. Москва, 23 октября 2013 г.). – М.: Этносфера, 2014. – С.93- 96.</w:t>
      </w:r>
    </w:p>
    <w:p w:rsidR="006643A8" w:rsidRDefault="006643A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Дмитриева Т.Н. Роль национальных объединений в определении мигрантами адаптационных стратегий в московском мегаполисе // О наиболее приоритетных направлениях миграционной политики Российской Федерации: Сб. науч. тр. / Под общей редакцией руководителя ФМС России К.О. Ромодановского, Е.Ю. Егоровой, В.А. Лянного. – М.: ФМС России, 2014. – С.43-48.</w:t>
      </w:r>
    </w:p>
    <w:p w:rsidR="006643A8" w:rsidRDefault="006643A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Дмитриева Т.Н. Состояние и перспективы развития инфраструктуры для социальной и культурной адаптации и интеграции иностранных граждан в Москве // Государство, власть, управление и право: история и современность: материалы 6-й Всероссийской научно-практической конференции / Государственный университет управления. – М.: ГУУ, 2015. – С.119-123.</w:t>
      </w:r>
    </w:p>
    <w:p w:rsidR="006643A8" w:rsidRDefault="006643A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Дмитриева Т.Н. Политика интеграции мигрантов: вопросы институционального, инструментального и законодательного обеспечения // Развитие политических институтов и процессов: зарубежный и отечественный опыт: материалы VII Всероссийской научно-практической конференции (Омск, 29 апреля 2016 г.) / редкол.: И.А. Ветренко (отв. ред.) и др. [Электронный ресурс].  –  Омск: Изд-во Ом. гос. ун-та, 2016. – 1 электрон. опт. диск (CD-ROM). – C.183-189.</w:t>
      </w:r>
    </w:p>
    <w:p w:rsidR="006643A8" w:rsidRDefault="006643A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Дмитриева Т.Н. Социокультурная адаптация детей мигрантов – приоритетное направление политики интеграции // Государственная миграционная политика Российской Федерации: вызовы времени: материалы Международной научно-практической конференции / Государственный университет управления. – М.: Издательский дом ГУУ, 2016. – С.44-46.</w:t>
      </w:r>
    </w:p>
    <w:p w:rsidR="006643A8" w:rsidRDefault="006643A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Дмитриева Т.Н. Приоритеты инструментального обеспечения политики интеграции мигрантов в контексте расширения Евразийского экономического союза // Власть, информационные технологии, массовое сознание: основные тенденции современного политического развития: сборник научных статей/ под ред. А.Ю. Полунова. – М.: АРГАМАК-МЕДИА. 2017. – С.61-68.</w:t>
      </w:r>
    </w:p>
    <w:p w:rsidR="006643A8" w:rsidRDefault="006643A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Дмитриева Т.Н. К вопросу о реализации миграционной политики Российской Федерации // Актуальные проблемы миграции: материалы межвузовской научно-практической конференции / Всероссийский институт повышения квалификации сотрудников Министерства внутренних дел Российской Федерации. –  Домодедово: ВИПК МВД России, 2018. – С.9-14.</w:t>
      </w:r>
    </w:p>
    <w:p w:rsidR="006643A8" w:rsidRDefault="006643A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Дмитриева Т.Н. О некоторых аспектах институционального и технологического обеспечения политики интеграции иностранных граждан // Государство, власть, управление и право: история и современность: материалы 8-й Всероссийской научно-практической конференции / Государственный университет управления. – М.: Издательский дом ГУУ, 2017. – С.208-211.</w:t>
      </w:r>
    </w:p>
    <w:p w:rsidR="006643A8" w:rsidRDefault="006643A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Дмитриева Т.Н. Институциональные и технологические механизмы миграционной политики в городе Москве // Вестник Университета Правительства Москвы. – М.: МГУУ Правительства Москвы, 2018. – № 3. – С.33- 38.</w:t>
      </w:r>
    </w:p>
    <w:p w:rsidR="006643A8" w:rsidRDefault="006643A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15. Дмитриева Т.Н. К вопросу об институциональном обеспечении политики интеграции // Сборник материалов международной научно-исследовательской практической конференции «Миграция и межнациональные отношения в современной России». – М.: Литера, 2018. – С.146-155.</w:t>
      </w:r>
      <w:r>
        <w:rPr>
          <w:b/>
          <w:bCs/>
          <w:sz w:val="28"/>
          <w:szCs w:val="28"/>
        </w:rPr>
        <w:t xml:space="preserve"> 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диссертацию и автореферат поступили положительные отзывы от: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Бронникова Ивана Алексеевича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кандидата политических наук, доцента, доцента кафедры российской политики факультета политологии Московского государственного университета им. М.В. Ломоносова,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Буренко Владимира Ивановича</w:t>
      </w:r>
      <w:r>
        <w:rPr>
          <w:sz w:val="28"/>
          <w:szCs w:val="28"/>
        </w:rPr>
        <w:t>, доктора политических наук, профессора, профессора кафедры философии, культурологи и политологии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АНО ВО</w:t>
      </w:r>
      <w:r>
        <w:rPr>
          <w:sz w:val="28"/>
          <w:szCs w:val="28"/>
        </w:rPr>
        <w:t xml:space="preserve"> «Московский гуманитарный университет»,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Керимова Александра Алиевича</w:t>
      </w:r>
      <w:r>
        <w:rPr>
          <w:sz w:val="28"/>
          <w:szCs w:val="28"/>
        </w:rPr>
        <w:t>, кандидата политических наук, доцента, доцента кафедры политических наук ФГАОУ ВО «Уральский федеральный университет имени первого Президента России Б.Н. Ельцина»,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Хамракуловой Хуршеды Давроновны</w:t>
      </w:r>
      <w:r>
        <w:rPr>
          <w:sz w:val="28"/>
          <w:szCs w:val="28"/>
        </w:rPr>
        <w:t xml:space="preserve">, кандидата филологических наук, доцента кафедры русского языка как иностранного и методики его преподавания ГОУ ВО МО «Московский государственный областной университет», председателя Совета региональной общественной организации «Таджикский культурный центр», члена Совета по делам национальностей при Правительстве Москвы. 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Диссертационный совет Д 002.088.03 отмечает, что на основании выполненных соискателем исследований: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 выявлены</w:t>
      </w:r>
      <w:r>
        <w:rPr>
          <w:sz w:val="28"/>
          <w:szCs w:val="28"/>
          <w:shd w:val="clear" w:color="auto" w:fill="FFFFFF"/>
        </w:rPr>
        <w:t xml:space="preserve"> проблемные </w:t>
      </w:r>
      <w:r>
        <w:rPr>
          <w:sz w:val="28"/>
          <w:szCs w:val="28"/>
        </w:rPr>
        <w:t>аспекты современного состояния обеспечения политики адаптации и интеграции мигрантов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Российской Федерации</w:t>
      </w:r>
      <w:r>
        <w:rPr>
          <w:sz w:val="28"/>
          <w:szCs w:val="28"/>
        </w:rPr>
        <w:t xml:space="preserve"> институционального, технологического и нормативно-правового характера, а также особенности ее реализации в Москве</w:t>
      </w:r>
      <w:r>
        <w:rPr>
          <w:sz w:val="28"/>
          <w:szCs w:val="28"/>
          <w:shd w:val="clear" w:color="auto" w:fill="FFFFFF"/>
        </w:rPr>
        <w:t>;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 </w:t>
      </w:r>
      <w:r>
        <w:rPr>
          <w:sz w:val="28"/>
          <w:szCs w:val="28"/>
        </w:rPr>
        <w:t>определена институциональная сущность национальных общественных объединений и их потенциал в контексте политики адаптации и интеграции мигрантов;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установлена взаимосвязь между совершенствованием технологий государственного управления при реализации политики адаптации и интеграции и развитием потенциала институтов гражданского общества в качестве акторов рассматриваемой политики;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обоснованы предложения по совершенствованию политических технологий взаимодействия власти с институтами гражданского общества при реализации политики адаптации и интеграции.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Теоретическая значимость</w:t>
      </w:r>
      <w:r>
        <w:rPr>
          <w:sz w:val="28"/>
          <w:szCs w:val="28"/>
        </w:rPr>
        <w:t xml:space="preserve"> диссертационного исследования обоснована тем, что: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проанализирована нормативно-правовая база российской миграционной политики в сфере адаптации и интеграции мигрантов, проведен сравнительный анализ нормотворчества ее государственных акторов;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выработаны элементы теоретико-методологических подходов к решению проблемных аспектов реализации политики адаптации и интеграции в Российской Федерации, как в области институционального сопровождения, так и механизмов ее реализации.</w:t>
      </w:r>
    </w:p>
    <w:p w:rsidR="006643A8" w:rsidRDefault="006643A8">
      <w:pPr>
        <w:widowControl w:val="0"/>
        <w:tabs>
          <w:tab w:val="righ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r>
        <w:rPr>
          <w:b/>
          <w:bCs/>
          <w:sz w:val="28"/>
          <w:szCs w:val="28"/>
        </w:rPr>
        <w:t xml:space="preserve">полученных соискателем результатов исследования для практики </w:t>
      </w:r>
      <w:r>
        <w:rPr>
          <w:sz w:val="28"/>
          <w:szCs w:val="28"/>
        </w:rPr>
        <w:t>подтверждается тем, что:</w:t>
      </w:r>
    </w:p>
    <w:p w:rsidR="006643A8" w:rsidRDefault="006643A8">
      <w:pPr>
        <w:widowControl w:val="0"/>
        <w:tabs>
          <w:tab w:val="righ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Hlk501024699"/>
      <w:bookmarkEnd w:id="0"/>
      <w:r>
        <w:rPr>
          <w:color w:val="000000"/>
          <w:sz w:val="28"/>
          <w:szCs w:val="28"/>
        </w:rPr>
        <w:t>- </w:t>
      </w:r>
      <w:r>
        <w:rPr>
          <w:sz w:val="28"/>
          <w:szCs w:val="28"/>
        </w:rPr>
        <w:t>выводы исследования могут служить методологическим и теоретическим основанием совершенствования актуальных направлений миграционной политики Российской Федерации;</w:t>
      </w:r>
    </w:p>
    <w:p w:rsidR="006643A8" w:rsidRDefault="006643A8">
      <w:pPr>
        <w:widowControl w:val="0"/>
        <w:tabs>
          <w:tab w:val="righ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материалы исследования могут быть использованы при научно-исследовательском анализе современного состояния и перспектив развития гражданского общества в Российской Федерации;</w:t>
      </w:r>
    </w:p>
    <w:p w:rsidR="006643A8" w:rsidRDefault="006643A8">
      <w:pPr>
        <w:widowControl w:val="0"/>
        <w:tabs>
          <w:tab w:val="righ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результаты исследования </w:t>
      </w:r>
      <w:r>
        <w:rPr>
          <w:sz w:val="28"/>
          <w:szCs w:val="28"/>
        </w:rPr>
        <w:t>могут быть учтены и использованы в практической деятельности соответствующих государственных и общественных структур, в том числе национальных общественных объединений;</w:t>
      </w:r>
    </w:p>
    <w:p w:rsidR="006643A8" w:rsidRDefault="006643A8">
      <w:pPr>
        <w:widowControl w:val="0"/>
        <w:tabs>
          <w:tab w:val="righ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</w:rPr>
        <w:t>результаты исследования могут быть учтены при разработке нормативно-правовых актов, регулирующих отношения в сфере включения мигрантов в принимающее сообщество;</w:t>
      </w:r>
    </w:p>
    <w:p w:rsidR="006643A8" w:rsidRDefault="006643A8">
      <w:pPr>
        <w:widowControl w:val="0"/>
        <w:tabs>
          <w:tab w:val="righ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результаты исследования целесообразны к использованию при определении инфраструктурных решений в сфере адаптации и интеграции мигрантов;</w:t>
      </w:r>
    </w:p>
    <w:p w:rsidR="006643A8" w:rsidRDefault="006643A8">
      <w:pPr>
        <w:widowControl w:val="0"/>
        <w:tabs>
          <w:tab w:val="righ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 основе предложений по совершенствованию</w:t>
      </w:r>
      <w:r>
        <w:t xml:space="preserve"> </w:t>
      </w:r>
      <w:r>
        <w:rPr>
          <w:sz w:val="28"/>
          <w:szCs w:val="28"/>
        </w:rPr>
        <w:t>политических технологий взаимодействия власти с общественными объединениями могут быть подготовлены методические пособия для органов государственной власти всех уровней;</w:t>
      </w:r>
    </w:p>
    <w:p w:rsidR="006643A8" w:rsidRDefault="006643A8">
      <w:pPr>
        <w:widowControl w:val="0"/>
        <w:tabs>
          <w:tab w:val="righ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результаты исследования могут </w:t>
      </w:r>
      <w:r>
        <w:rPr>
          <w:sz w:val="28"/>
          <w:szCs w:val="28"/>
        </w:rPr>
        <w:t>использоваться в учебном процессе по дисциплинам, изучающим государственную миграционную политику и проблемы миграции в целом.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исследования выявила, что научные положения, результаты и рекомендации, сформулированные в диссертации,  представляются достоверными и обоснованными.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Обоснованность и достоверность результатов</w:t>
      </w:r>
      <w:r>
        <w:rPr>
          <w:sz w:val="28"/>
          <w:szCs w:val="28"/>
        </w:rPr>
        <w:t xml:space="preserve"> диссертационного исследования обеспечивается:</w:t>
      </w:r>
    </w:p>
    <w:p w:rsidR="006643A8" w:rsidRDefault="006643A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</w:rPr>
        <w:t>широтой охвата и глубиной анализа методологической и эмпирической базы исследования;</w:t>
      </w:r>
    </w:p>
    <w:p w:rsidR="006643A8" w:rsidRDefault="006643A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личным опытом деятельности автора в сфере реализации государственной политики по адаптации и интеграции мигрантов во взаимодействии с гражданским обществом;</w:t>
      </w:r>
    </w:p>
    <w:p w:rsidR="006643A8" w:rsidRDefault="006643A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корректным применением методологических принципов в отношении анализа данных результатов исследования, использованием достоверных источников, репрезентативностью и верифицируемостью представленных в работе данных;</w:t>
      </w:r>
    </w:p>
    <w:p w:rsidR="006643A8" w:rsidRDefault="006643A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содержательным анализом действующей нормативно-правовой базы, сопряженной с тематикой данного исследования.</w:t>
      </w:r>
    </w:p>
    <w:p w:rsidR="006643A8" w:rsidRDefault="006643A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Личный вклад соискателя состоит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следующем: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выявлены основные факторы, препятствующие</w:t>
      </w:r>
      <w:r>
        <w:t xml:space="preserve"> </w:t>
      </w:r>
      <w:r>
        <w:rPr>
          <w:sz w:val="28"/>
          <w:szCs w:val="28"/>
        </w:rPr>
        <w:t>осуществлению эффективного государственного управления при реализации политики адаптации и интеграции мигрантов;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выявлены инфраструктурные особенности реализации политики адаптации и интеграции в Москве, оценена эффективность ее механизмов;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дифференцированы категории иностранных граждан – участников процессов адаптации и интеграции в Москве, проведена оценка численности иммигрантов;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обоснованы элементы теоретико-методологического подхода к трактовке институциональной сущности национального общественного объединения как субъекта гражданского общества в контексте политики интеграции мигрантов;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определен потенциал национальных общественных объединений как акторов политики адаптации и интеграции, выявлены факторы эффективности национального объединения;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выработаны предложения по совершенствованию политических технологий взаимодействия власти с институтами гражданского общества при реализации политики адаптации и интеграции;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предложена авторская локальная технология по взаимодействию органов государственного управления местного уровня с институтами гражданского общества в сфере интеграции иммигрантов;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предложена концепция Декларации межнационального (межэтнического) согласия в качестве механизма легитимации политики адаптации и интеграции.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Дмитриевой Т.Н. решает поставленную научную проблему и соответствует критерию внутреннего единства, что подтверждается непротиворечивостью примененной в работе методологии. Автор опирается на фундаментальные положения, принципы и результаты исследований современных отечественных и зарубежных ученых, посвященных проблемам инкорпорирования мигрантов в принимающие сообщества. Достаточно полно отображены концепция диссертационного исследования, положения, выносимые на защиту, научная новизна, теоретическое и практическое значение.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Диссертационный совет Д 002.088.03 пришел к выводу о том, что диссертация </w:t>
      </w:r>
      <w:r>
        <w:rPr>
          <w:b/>
          <w:bCs/>
          <w:sz w:val="28"/>
          <w:szCs w:val="28"/>
        </w:rPr>
        <w:t>Дмитриевой Т.Н.</w:t>
      </w:r>
      <w:r>
        <w:rPr>
          <w:sz w:val="28"/>
          <w:szCs w:val="28"/>
        </w:rPr>
        <w:t xml:space="preserve">  на тему </w:t>
      </w:r>
      <w:r>
        <w:rPr>
          <w:b/>
          <w:bCs/>
          <w:sz w:val="28"/>
          <w:szCs w:val="28"/>
        </w:rPr>
        <w:t>«Реализация политики адаптации и интеграции мигрантов в Российской Федерации как фактор развития институтов гражданского общества»</w:t>
      </w:r>
      <w:r>
        <w:rPr>
          <w:sz w:val="28"/>
          <w:szCs w:val="28"/>
        </w:rPr>
        <w:t xml:space="preserve"> по специальности 23.00.02 – политические институты, процессы и технологии представляет собой законченную, самостоятельную, научно-квалифицированную работу, которая соответствует критериям, установленным Положением о порядке присуждения ученых степеней, утвержденным постановлением Правительства Российской Федерации от 24.09.2013 №842  и принял решение присудить </w:t>
      </w:r>
      <w:r>
        <w:rPr>
          <w:b/>
          <w:bCs/>
          <w:sz w:val="28"/>
          <w:szCs w:val="28"/>
        </w:rPr>
        <w:t>Дмитриевой Татьяне Николаевне</w:t>
      </w:r>
      <w:r>
        <w:rPr>
          <w:sz w:val="28"/>
          <w:szCs w:val="28"/>
        </w:rPr>
        <w:t xml:space="preserve"> ученую степень кандидата политических наук.</w:t>
      </w:r>
    </w:p>
    <w:p w:rsidR="006643A8" w:rsidRDefault="0066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тайного голосования диссертационный совет в количестве 19 человек, из них 5 докторов наук по профилю диссертации (специальность 23.00.02 – политические институты, процессы и технологии), участвовавших в заседании, из 27 человек, входящих в состав совета, проголосовали: за присуждение учёной степени - 19, против присуждения учёной степени - нет, недействительных бюллетеней - нет.</w:t>
      </w:r>
    </w:p>
    <w:p w:rsidR="006643A8" w:rsidRDefault="006643A8">
      <w:pPr>
        <w:ind w:firstLine="567"/>
        <w:jc w:val="both"/>
        <w:rPr>
          <w:sz w:val="28"/>
          <w:szCs w:val="28"/>
        </w:rPr>
      </w:pPr>
    </w:p>
    <w:p w:rsidR="006643A8" w:rsidRDefault="006643A8">
      <w:pPr>
        <w:ind w:firstLine="567"/>
        <w:jc w:val="both"/>
        <w:rPr>
          <w:sz w:val="28"/>
          <w:szCs w:val="28"/>
        </w:rPr>
      </w:pPr>
    </w:p>
    <w:p w:rsidR="006643A8" w:rsidRDefault="006643A8">
      <w:pPr>
        <w:tabs>
          <w:tab w:val="left" w:pos="113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</w:p>
    <w:p w:rsidR="006643A8" w:rsidRDefault="006643A8">
      <w:pPr>
        <w:tabs>
          <w:tab w:val="left" w:pos="113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Диссертационного совета,                         </w:t>
      </w:r>
      <w:r>
        <w:rPr>
          <w:color w:val="000000"/>
          <w:sz w:val="28"/>
          <w:szCs w:val="28"/>
        </w:rPr>
        <w:tab/>
        <w:t xml:space="preserve"> </w:t>
      </w:r>
    </w:p>
    <w:p w:rsidR="006643A8" w:rsidRDefault="006643A8">
      <w:pPr>
        <w:tabs>
          <w:tab w:val="left" w:pos="113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академик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Г.В. </w:t>
      </w:r>
      <w:r>
        <w:rPr>
          <w:color w:val="000000"/>
          <w:sz w:val="28"/>
          <w:szCs w:val="28"/>
        </w:rPr>
        <w:tab/>
        <w:t>Осипов</w:t>
      </w:r>
    </w:p>
    <w:p w:rsidR="006643A8" w:rsidRDefault="006643A8">
      <w:pPr>
        <w:tabs>
          <w:tab w:val="left" w:pos="113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м.п.</w:t>
      </w:r>
    </w:p>
    <w:p w:rsidR="006643A8" w:rsidRDefault="006643A8">
      <w:pPr>
        <w:tabs>
          <w:tab w:val="left" w:pos="1130"/>
        </w:tabs>
        <w:spacing w:line="360" w:lineRule="auto"/>
        <w:jc w:val="both"/>
        <w:rPr>
          <w:color w:val="000000"/>
          <w:sz w:val="28"/>
          <w:szCs w:val="28"/>
        </w:rPr>
      </w:pPr>
    </w:p>
    <w:p w:rsidR="006643A8" w:rsidRDefault="006643A8">
      <w:pPr>
        <w:tabs>
          <w:tab w:val="left" w:pos="113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Ученый секретарь                                         </w:t>
      </w:r>
    </w:p>
    <w:p w:rsidR="006643A8" w:rsidRDefault="006643A8">
      <w:pPr>
        <w:tabs>
          <w:tab w:val="left" w:pos="113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Диссертационного совета                            </w:t>
      </w:r>
    </w:p>
    <w:p w:rsidR="006643A8" w:rsidRDefault="006643A8">
      <w:pPr>
        <w:tabs>
          <w:tab w:val="left" w:pos="113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к.социол.н.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М.В. Костоломова</w:t>
      </w:r>
    </w:p>
    <w:p w:rsidR="006643A8" w:rsidRDefault="006643A8">
      <w:pPr>
        <w:spacing w:line="360" w:lineRule="auto"/>
        <w:jc w:val="both"/>
      </w:pPr>
    </w:p>
    <w:p w:rsidR="006643A8" w:rsidRDefault="006643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«21» мая 2019 г.</w:t>
      </w:r>
    </w:p>
    <w:p w:rsidR="006643A8" w:rsidRDefault="006643A8">
      <w:pPr>
        <w:ind w:firstLine="709"/>
        <w:jc w:val="both"/>
        <w:rPr>
          <w:sz w:val="28"/>
          <w:szCs w:val="28"/>
        </w:rPr>
      </w:pPr>
    </w:p>
    <w:p w:rsidR="006643A8" w:rsidRDefault="006643A8">
      <w:pPr>
        <w:ind w:firstLine="709"/>
        <w:jc w:val="both"/>
        <w:rPr>
          <w:sz w:val="28"/>
          <w:szCs w:val="28"/>
        </w:rPr>
      </w:pPr>
    </w:p>
    <w:sectPr w:rsidR="006643A8" w:rsidSect="006643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A8" w:rsidRDefault="006643A8" w:rsidP="006643A8">
      <w:r>
        <w:separator/>
      </w:r>
    </w:p>
  </w:endnote>
  <w:endnote w:type="continuationSeparator" w:id="0">
    <w:p w:rsidR="006643A8" w:rsidRDefault="006643A8" w:rsidP="0066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A8" w:rsidRDefault="006643A8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A8" w:rsidRDefault="006643A8">
    <w:pPr>
      <w:pStyle w:val="Footer"/>
      <w:jc w:val="right"/>
    </w:pPr>
    <w:r>
      <w:fldChar w:fldCharType="begin"/>
    </w:r>
    <w:r>
      <w:instrText xml:space="preserve">PAGE  \* MERGEFORMAT </w:instrText>
    </w:r>
    <w:r>
      <w:fldChar w:fldCharType="separate"/>
    </w:r>
    <w:r>
      <w:t>1</w:t>
    </w:r>
    <w:r>
      <w:fldChar w:fldCharType="end"/>
    </w:r>
  </w:p>
  <w:p w:rsidR="006643A8" w:rsidRDefault="006643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A8" w:rsidRDefault="006643A8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A8" w:rsidRDefault="006643A8" w:rsidP="006643A8">
      <w:r>
        <w:separator/>
      </w:r>
    </w:p>
  </w:footnote>
  <w:footnote w:type="continuationSeparator" w:id="0">
    <w:p w:rsidR="006643A8" w:rsidRDefault="006643A8" w:rsidP="00664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A8" w:rsidRDefault="006643A8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A8" w:rsidRDefault="006643A8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A8" w:rsidRDefault="006643A8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3A8"/>
    <w:rsid w:val="0066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643A8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2">
    <w:name w:val="Заголовок №2 + Не полужирный"/>
    <w:uiPriority w:val="99"/>
    <w:rPr>
      <w:rFonts w:ascii="Arial" w:hAnsi="Arial" w:cs="Arial"/>
      <w:b/>
      <w:bCs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uiPriority w:val="99"/>
    <w:semiHidden/>
    <w:rsid w:val="006643A8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rPr>
      <w:sz w:val="24"/>
      <w:szCs w:val="24"/>
      <w:lang w:val="ru-RU"/>
    </w:rPr>
  </w:style>
  <w:style w:type="paragraph" w:styleId="Footer">
    <w:name w:val="footer"/>
    <w:basedOn w:val="Normal"/>
    <w:link w:val="FooterChar1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uiPriority w:val="99"/>
    <w:semiHidden/>
    <w:rsid w:val="006643A8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rPr>
      <w:sz w:val="24"/>
      <w:szCs w:val="24"/>
      <w:lang w:val="ru-RU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ЗАКЛЮЧЕНИЕЗАКЛЮЧЕНИЕ</dc:title>
  <dc:subject/>
  <dc:creator>МаргаритаМаргарита</dc:creator>
  <cp:keywords/>
  <dc:description/>
  <cp:lastModifiedBy/>
  <cp:revision>0</cp:revision>
</cp:coreProperties>
</file>